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A9" w:rsidRDefault="00D206A9" w:rsidP="00D20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D56" w:rsidRP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UCHWAŁA NR 1/2015</w:t>
      </w:r>
    </w:p>
    <w:p w:rsidR="00F207F2" w:rsidRP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ZARZĄDU OKRĘGU JELENIA GÓRA</w:t>
      </w:r>
    </w:p>
    <w:p w:rsid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 dnia 2 kwietnia 2015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7F2" w:rsidRDefault="00F207F2" w:rsidP="00F20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 siedziby Okręgu Jelenia Góra. Nowa siedziba Okręgu Jelenia Góra znajduje się pod adresem: Ubocze 300, 59-620 Gryfów Śląski. Adres korespondencyjny: ul. Dolnośląska 21, 58-560 Jelenia Góra.</w:t>
      </w:r>
    </w:p>
    <w:p w:rsidR="00F207F2" w:rsidRDefault="00F207F2" w:rsidP="00F20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7F2" w:rsidRP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2</w:t>
      </w:r>
      <w:r w:rsidRPr="00F207F2">
        <w:rPr>
          <w:rFonts w:ascii="Times New Roman" w:hAnsi="Times New Roman" w:cs="Times New Roman"/>
          <w:sz w:val="24"/>
          <w:szCs w:val="24"/>
        </w:rPr>
        <w:t>/2015</w:t>
      </w:r>
    </w:p>
    <w:p w:rsidR="00F207F2" w:rsidRP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ZARZĄDU OKRĘGU JELENIA GÓRA</w:t>
      </w:r>
    </w:p>
    <w:p w:rsid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 dnia 2 kwietnia 2015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7F2" w:rsidRDefault="00F207F2" w:rsidP="00F20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dotyczy obsługi konta bankowego Okręgu Jelenia Góra. Do konta upoważnione zostały następujące osoby:</w:t>
      </w:r>
    </w:p>
    <w:p w:rsidR="00F207F2" w:rsidRDefault="00F207F2" w:rsidP="00F20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prezes – Błaszczyk Grzegorz,</w:t>
      </w:r>
    </w:p>
    <w:p w:rsidR="00F207F2" w:rsidRDefault="00F207F2" w:rsidP="00F20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v-ce prezes ds. finansowych – Walczak Tomasz,</w:t>
      </w:r>
    </w:p>
    <w:p w:rsidR="00F207F2" w:rsidRDefault="00F207F2" w:rsidP="00F20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sekretarz – Kopka Janusz.</w:t>
      </w:r>
    </w:p>
    <w:p w:rsidR="00F207F2" w:rsidRDefault="00F207F2" w:rsidP="00F20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7F2" w:rsidRP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3</w:t>
      </w:r>
      <w:r w:rsidRPr="00F207F2">
        <w:rPr>
          <w:rFonts w:ascii="Times New Roman" w:hAnsi="Times New Roman" w:cs="Times New Roman"/>
          <w:sz w:val="24"/>
          <w:szCs w:val="24"/>
        </w:rPr>
        <w:t>/2015</w:t>
      </w:r>
    </w:p>
    <w:p w:rsidR="00F207F2" w:rsidRP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ZARZĄDU OKRĘGU JELENIA GÓRA</w:t>
      </w:r>
    </w:p>
    <w:p w:rsid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 dnia 2 kwietnia 2015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7F2" w:rsidRDefault="00F207F2" w:rsidP="00F20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7F2" w:rsidRDefault="00F207F2" w:rsidP="00F20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projektu i wykonania sztandaru Okręgu Jelenia Góra. Sztandar zostanie wykonany ze środków pozyskanych od fundatorów.</w:t>
      </w:r>
    </w:p>
    <w:p w:rsidR="00240F27" w:rsidRDefault="00240F27" w:rsidP="00F20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F27" w:rsidRDefault="00240F27" w:rsidP="00F20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F27" w:rsidRDefault="00240F27" w:rsidP="00F20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F27" w:rsidRDefault="00240F27" w:rsidP="00F20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F27" w:rsidRDefault="00240F27" w:rsidP="00F20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F27" w:rsidRPr="00F207F2" w:rsidRDefault="00240F27" w:rsidP="00240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4</w:t>
      </w:r>
      <w:r w:rsidRPr="00F207F2">
        <w:rPr>
          <w:rFonts w:ascii="Times New Roman" w:hAnsi="Times New Roman" w:cs="Times New Roman"/>
          <w:sz w:val="24"/>
          <w:szCs w:val="24"/>
        </w:rPr>
        <w:t>/2015</w:t>
      </w:r>
    </w:p>
    <w:p w:rsidR="00240F27" w:rsidRPr="00F207F2" w:rsidRDefault="00240F27" w:rsidP="00240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ZARZĄDU OKRĘGU JELENIA GÓRA</w:t>
      </w:r>
    </w:p>
    <w:p w:rsidR="00240F27" w:rsidRDefault="00240F27" w:rsidP="00240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 dnia 2 kwietnia 2015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7F2" w:rsidRDefault="00F207F2" w:rsidP="00240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F27" w:rsidRDefault="00240F27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Super Mistrza Okręgu Jelenia Góra. Super Mistrz będzie liczony z kategorii: </w:t>
      </w:r>
    </w:p>
    <w:p w:rsidR="00240F27" w:rsidRDefault="00240F27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-A,</w:t>
      </w:r>
    </w:p>
    <w:p w:rsidR="00240F27" w:rsidRDefault="00240F27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B, </w:t>
      </w:r>
    </w:p>
    <w:p w:rsidR="00240F27" w:rsidRDefault="00240F27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C,</w:t>
      </w:r>
    </w:p>
    <w:p w:rsidR="00240F27" w:rsidRDefault="00240F27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 </w:t>
      </w:r>
    </w:p>
    <w:p w:rsidR="00240F27" w:rsidRDefault="00240F27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kategoria młode</w:t>
      </w:r>
    </w:p>
    <w:p w:rsidR="00240F27" w:rsidRDefault="00240F27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Wyliczona jako suma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coeficient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0F27" w:rsidRDefault="00240F27" w:rsidP="00240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F27" w:rsidRPr="00F207F2" w:rsidRDefault="00240F27" w:rsidP="00240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5</w:t>
      </w:r>
      <w:r w:rsidRPr="00F207F2">
        <w:rPr>
          <w:rFonts w:ascii="Times New Roman" w:hAnsi="Times New Roman" w:cs="Times New Roman"/>
          <w:sz w:val="24"/>
          <w:szCs w:val="24"/>
        </w:rPr>
        <w:t>/2015</w:t>
      </w:r>
    </w:p>
    <w:p w:rsidR="00240F27" w:rsidRPr="00F207F2" w:rsidRDefault="00240F27" w:rsidP="00240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ZARZĄDU OKRĘGU JELENIA GÓRA</w:t>
      </w:r>
    </w:p>
    <w:p w:rsidR="00240F27" w:rsidRDefault="00240F27" w:rsidP="00240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 dnia 2 kwietnia 2015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F27" w:rsidRDefault="00240F27" w:rsidP="0024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F27" w:rsidRDefault="00736DE9" w:rsidP="00736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rywalizacji poszczególnych kategorii. Wyniki do poszczególnych kategorii okręgu, wystawiane są z całego spisu każdego hodowcy (z całego gołębnika).</w:t>
      </w:r>
    </w:p>
    <w:p w:rsidR="00736DE9" w:rsidRDefault="00736DE9" w:rsidP="00736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DE9" w:rsidRPr="00F207F2" w:rsidRDefault="00736DE9" w:rsidP="00736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6</w:t>
      </w:r>
      <w:r w:rsidRPr="00F207F2">
        <w:rPr>
          <w:rFonts w:ascii="Times New Roman" w:hAnsi="Times New Roman" w:cs="Times New Roman"/>
          <w:sz w:val="24"/>
          <w:szCs w:val="24"/>
        </w:rPr>
        <w:t>/2015</w:t>
      </w:r>
    </w:p>
    <w:p w:rsidR="00736DE9" w:rsidRPr="00F207F2" w:rsidRDefault="00736DE9" w:rsidP="0073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ZARZĄDU OKRĘGU JELENIA GÓRA</w:t>
      </w:r>
    </w:p>
    <w:p w:rsidR="00736DE9" w:rsidRDefault="00736DE9" w:rsidP="0073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 dnia 2 kwietnia 2015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DE9" w:rsidRDefault="00736DE9" w:rsidP="00736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DE9" w:rsidRDefault="00736DE9" w:rsidP="00736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współzawodnictwa w sezonie 2015 dopuszcza się wyniki z list oddziałowych i okręgowych.</w:t>
      </w:r>
    </w:p>
    <w:p w:rsidR="00736DE9" w:rsidRDefault="00736DE9" w:rsidP="00736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DE9" w:rsidRDefault="00736DE9" w:rsidP="00736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DE9" w:rsidRDefault="00736DE9" w:rsidP="00736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DE9" w:rsidRPr="00F207F2" w:rsidRDefault="00736DE9" w:rsidP="00736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7</w:t>
      </w:r>
      <w:r w:rsidRPr="00F207F2">
        <w:rPr>
          <w:rFonts w:ascii="Times New Roman" w:hAnsi="Times New Roman" w:cs="Times New Roman"/>
          <w:sz w:val="24"/>
          <w:szCs w:val="24"/>
        </w:rPr>
        <w:t>/2015</w:t>
      </w:r>
    </w:p>
    <w:p w:rsidR="00736DE9" w:rsidRPr="00F207F2" w:rsidRDefault="00736DE9" w:rsidP="0073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ZARZĄDU OKRĘGU JELENIA GÓRA</w:t>
      </w:r>
    </w:p>
    <w:p w:rsidR="00736DE9" w:rsidRDefault="00736DE9" w:rsidP="00736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 dnia 2 kwietnia 2015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F27" w:rsidRDefault="00240F27" w:rsidP="00240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F27" w:rsidRDefault="00736DE9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736DE9">
        <w:rPr>
          <w:rFonts w:ascii="Times New Roman" w:hAnsi="Times New Roman" w:cs="Times New Roman"/>
          <w:sz w:val="24"/>
          <w:szCs w:val="24"/>
        </w:rPr>
        <w:t>Dotyczy rywalizacji okręgu.</w:t>
      </w:r>
      <w:r>
        <w:rPr>
          <w:rFonts w:ascii="Times New Roman" w:hAnsi="Times New Roman" w:cs="Times New Roman"/>
          <w:sz w:val="24"/>
          <w:szCs w:val="24"/>
        </w:rPr>
        <w:t xml:space="preserve"> Rodzaje kategorii:</w:t>
      </w:r>
    </w:p>
    <w:p w:rsidR="00736DE9" w:rsidRDefault="00736DE9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kat. A,</w:t>
      </w:r>
    </w:p>
    <w:p w:rsidR="00736DE9" w:rsidRDefault="00736DE9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kat. B</w:t>
      </w:r>
    </w:p>
    <w:p w:rsidR="00736DE9" w:rsidRDefault="00736DE9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kat. C</w:t>
      </w:r>
    </w:p>
    <w:p w:rsidR="00736DE9" w:rsidRDefault="00736DE9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kat. M,</w:t>
      </w:r>
    </w:p>
    <w:p w:rsidR="00736DE9" w:rsidRDefault="00736DE9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kat. H,</w:t>
      </w:r>
    </w:p>
    <w:p w:rsidR="00736DE9" w:rsidRDefault="00736DE9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kategoria Roczne,</w:t>
      </w:r>
    </w:p>
    <w:p w:rsidR="00736DE9" w:rsidRDefault="00736DE9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kat. GMO,</w:t>
      </w:r>
    </w:p>
    <w:p w:rsidR="00736DE9" w:rsidRDefault="00736DE9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kategoria Młode</w:t>
      </w:r>
    </w:p>
    <w:p w:rsidR="00736DE9" w:rsidRDefault="00736DE9" w:rsidP="0024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Super Mistrz.</w:t>
      </w:r>
    </w:p>
    <w:p w:rsidR="00CB1614" w:rsidRDefault="00CB1614" w:rsidP="00240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14" w:rsidRPr="00F207F2" w:rsidRDefault="00CB1614" w:rsidP="00CB16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8</w:t>
      </w:r>
      <w:r w:rsidRPr="00F207F2">
        <w:rPr>
          <w:rFonts w:ascii="Times New Roman" w:hAnsi="Times New Roman" w:cs="Times New Roman"/>
          <w:sz w:val="24"/>
          <w:szCs w:val="24"/>
        </w:rPr>
        <w:t>/2015</w:t>
      </w:r>
    </w:p>
    <w:p w:rsidR="00CB1614" w:rsidRPr="00F207F2" w:rsidRDefault="00CB1614" w:rsidP="00CB1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ZARZĄDU OKRĘGU JELENIA GÓRA</w:t>
      </w:r>
    </w:p>
    <w:p w:rsidR="00CB1614" w:rsidRDefault="00CB1614" w:rsidP="00CB1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F2">
        <w:rPr>
          <w:rFonts w:ascii="Times New Roman" w:hAnsi="Times New Roman" w:cs="Times New Roman"/>
          <w:sz w:val="24"/>
          <w:szCs w:val="24"/>
        </w:rPr>
        <w:t>z dnia 2 kwietnia 2015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614" w:rsidRPr="00736DE9" w:rsidRDefault="00CB1614" w:rsidP="00240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7F2" w:rsidRPr="00F207F2" w:rsidRDefault="00CB1614" w:rsidP="00F20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dotyczy powołania Okręgowej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Lotowej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której skład wchodzić będą po trzy osoby wyznaczone z każdego oddziału. OKL będzie działać pod przewodnictwem v-ce prezes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lotowych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207F2" w:rsidRPr="00F207F2" w:rsidSect="0013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7F2"/>
    <w:rsid w:val="00131D56"/>
    <w:rsid w:val="00240F27"/>
    <w:rsid w:val="00736DE9"/>
    <w:rsid w:val="0078556D"/>
    <w:rsid w:val="009A07CB"/>
    <w:rsid w:val="00B275E4"/>
    <w:rsid w:val="00C368C3"/>
    <w:rsid w:val="00CB1614"/>
    <w:rsid w:val="00D02B9B"/>
    <w:rsid w:val="00D206A9"/>
    <w:rsid w:val="00F2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2015-04-03T18:02:00Z</dcterms:created>
  <dcterms:modified xsi:type="dcterms:W3CDTF">2015-04-03T18:46:00Z</dcterms:modified>
</cp:coreProperties>
</file>